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58E8" w14:textId="77777777" w:rsidR="00F64220" w:rsidRDefault="00CF2D4D">
      <w:pPr>
        <w:spacing w:after="0" w:line="259" w:lineRule="auto"/>
        <w:ind w:right="-15"/>
        <w:jc w:val="right"/>
      </w:pPr>
      <w:r>
        <w:rPr>
          <w:sz w:val="18"/>
        </w:rPr>
        <w:t xml:space="preserve">EN 102-056 S17 </w:t>
      </w:r>
    </w:p>
    <w:p w14:paraId="5FF991FF" w14:textId="77777777" w:rsidR="00F64220" w:rsidRDefault="00CF2D4D">
      <w:pPr>
        <w:spacing w:after="37" w:line="259" w:lineRule="auto"/>
        <w:ind w:right="-15"/>
        <w:jc w:val="right"/>
      </w:pPr>
      <w:proofErr w:type="spellStart"/>
      <w:proofErr w:type="gramStart"/>
      <w:r>
        <w:rPr>
          <w:sz w:val="18"/>
        </w:rPr>
        <w:t>J.Park</w:t>
      </w:r>
      <w:proofErr w:type="spellEnd"/>
      <w:proofErr w:type="gramEnd"/>
      <w:r>
        <w:rPr>
          <w:sz w:val="18"/>
        </w:rPr>
        <w:t xml:space="preserve"> </w:t>
      </w:r>
    </w:p>
    <w:p w14:paraId="0462DC0D" w14:textId="77777777" w:rsidR="00F64220" w:rsidRDefault="00CF2D4D">
      <w:pPr>
        <w:spacing w:after="84" w:line="259" w:lineRule="auto"/>
        <w:ind w:left="720" w:firstLine="0"/>
      </w:pPr>
      <w:r>
        <w:t xml:space="preserve"> </w:t>
      </w:r>
    </w:p>
    <w:p w14:paraId="5FA08E3A" w14:textId="77777777" w:rsidR="00F64220" w:rsidRDefault="00CF2D4D">
      <w:pPr>
        <w:pStyle w:val="Heading1"/>
      </w:pPr>
      <w:r>
        <w:t xml:space="preserve">Major Essay #1: Text Analysis </w:t>
      </w:r>
    </w:p>
    <w:p w14:paraId="2D7D270E" w14:textId="77777777" w:rsidR="00F64220" w:rsidRDefault="00CF2D4D">
      <w:pPr>
        <w:spacing w:after="0" w:line="259" w:lineRule="auto"/>
        <w:ind w:left="0" w:firstLine="0"/>
      </w:pPr>
      <w:r>
        <w:rPr>
          <w:b/>
        </w:rPr>
        <w:t xml:space="preserve"> </w:t>
      </w:r>
    </w:p>
    <w:p w14:paraId="355011B6" w14:textId="77777777" w:rsidR="00F64220" w:rsidRDefault="00CF2D4D">
      <w:r>
        <w:rPr>
          <w:b/>
        </w:rPr>
        <w:t xml:space="preserve">Writing Task: </w:t>
      </w:r>
      <w:r>
        <w:t xml:space="preserve">Interacting with a text on a critical level is a valuable </w:t>
      </w:r>
      <w:r>
        <w:t>skill you’ll use throughout the semester. In order to write thoughtfully, you must first know how to critically read, assess, and interpret a piece of writing. For this reason, your first major essay acts both as an introduction and foundation to the criti</w:t>
      </w:r>
      <w:r>
        <w:t xml:space="preserve">cal thinking and writing you will be expected to do this semester.  </w:t>
      </w:r>
    </w:p>
    <w:p w14:paraId="5BC453D9" w14:textId="77777777" w:rsidR="00F64220" w:rsidRDefault="00CF2D4D">
      <w:pPr>
        <w:spacing w:after="0" w:line="259" w:lineRule="auto"/>
        <w:ind w:left="0" w:firstLine="0"/>
      </w:pPr>
      <w:r>
        <w:t xml:space="preserve"> </w:t>
      </w:r>
    </w:p>
    <w:p w14:paraId="15D198C8" w14:textId="77777777" w:rsidR="00F64220" w:rsidRDefault="00CF2D4D">
      <w:r>
        <w:t>For this essay, you will analyze a cover story recently published in a magazine or newspaper. A cover story is the featured story and is typically longer and more involved than the othe</w:t>
      </w:r>
      <w:r>
        <w:t>r articles in the publication. The cover story you analyze must have been published in the last three years. You can select a cover story from the list below or find one on your own. Choose a cover story about a topic you’re unfamiliar with, curious about,</w:t>
      </w:r>
      <w:r>
        <w:t xml:space="preserve"> or genuinely interested in and challenge yourself to read outside of your comfort zone. When choosing a cover story, you will also need to assess if it’s “substantial” enough for this assignment: Can you write a fully developed, thorough, and detailed ana</w:t>
      </w:r>
      <w:r>
        <w:t xml:space="preserve">lysis on this cover story without being redundant? </w:t>
      </w:r>
    </w:p>
    <w:p w14:paraId="24DEE82E" w14:textId="77777777" w:rsidR="00F64220" w:rsidRDefault="00CF2D4D">
      <w:pPr>
        <w:spacing w:after="0" w:line="259" w:lineRule="auto"/>
        <w:ind w:left="0" w:firstLine="0"/>
      </w:pPr>
      <w:r>
        <w:t xml:space="preserve"> </w:t>
      </w:r>
    </w:p>
    <w:p w14:paraId="167DF70B" w14:textId="77777777" w:rsidR="00F64220" w:rsidRDefault="00CF2D4D">
      <w:r>
        <w:t xml:space="preserve">You will only need to choose one text for this essay. Here are some cover story options: </w:t>
      </w:r>
    </w:p>
    <w:p w14:paraId="797B1BA9" w14:textId="77777777" w:rsidR="00F64220" w:rsidRDefault="00CF2D4D">
      <w:pPr>
        <w:numPr>
          <w:ilvl w:val="0"/>
          <w:numId w:val="1"/>
        </w:numPr>
        <w:spacing w:after="39"/>
        <w:ind w:hanging="360"/>
      </w:pPr>
      <w:r>
        <w:t>“Standing Rock Was Never Just About the Pipeline” by Susan Matthews and Christian Hansen (</w:t>
      </w:r>
      <w:r>
        <w:rPr>
          <w:i/>
        </w:rPr>
        <w:t>Slate</w:t>
      </w:r>
      <w:r>
        <w:t xml:space="preserve">, Dec. 11, 2016) </w:t>
      </w:r>
    </w:p>
    <w:p w14:paraId="02E12B38" w14:textId="77777777" w:rsidR="00F64220" w:rsidRDefault="00CF2D4D">
      <w:pPr>
        <w:numPr>
          <w:ilvl w:val="0"/>
          <w:numId w:val="1"/>
        </w:numPr>
        <w:ind w:hanging="360"/>
      </w:pPr>
      <w:r>
        <w:t xml:space="preserve">“Run for Office” by </w:t>
      </w:r>
      <w:proofErr w:type="spellStart"/>
      <w:r>
        <w:t>Osita</w:t>
      </w:r>
      <w:proofErr w:type="spellEnd"/>
      <w:r>
        <w:t xml:space="preserve"> </w:t>
      </w:r>
      <w:proofErr w:type="spellStart"/>
      <w:r>
        <w:t>Nwanevu</w:t>
      </w:r>
      <w:proofErr w:type="spellEnd"/>
      <w:r>
        <w:t xml:space="preserve"> (</w:t>
      </w:r>
      <w:r>
        <w:rPr>
          <w:i/>
        </w:rPr>
        <w:t>Slate</w:t>
      </w:r>
      <w:r>
        <w:t xml:space="preserve">, Jan. 16, 2017) </w:t>
      </w:r>
    </w:p>
    <w:p w14:paraId="1343AA89" w14:textId="77777777" w:rsidR="00F64220" w:rsidRDefault="00CF2D4D">
      <w:pPr>
        <w:numPr>
          <w:ilvl w:val="0"/>
          <w:numId w:val="1"/>
        </w:numPr>
        <w:ind w:hanging="360"/>
      </w:pPr>
      <w:r>
        <w:t>“Panda Bear: The Wanderer” by Philip Sherburne (</w:t>
      </w:r>
      <w:r>
        <w:rPr>
          <w:i/>
        </w:rPr>
        <w:t>Pitchfork</w:t>
      </w:r>
      <w:r>
        <w:t xml:space="preserve">, Jan. 5, 2015) </w:t>
      </w:r>
    </w:p>
    <w:p w14:paraId="25F1FD2D" w14:textId="77777777" w:rsidR="00F64220" w:rsidRDefault="00CF2D4D">
      <w:pPr>
        <w:numPr>
          <w:ilvl w:val="0"/>
          <w:numId w:val="1"/>
        </w:numPr>
        <w:ind w:hanging="360"/>
      </w:pPr>
      <w:r>
        <w:t>“Red Meat, Hot Dogs, and the War on Delicious” by Jeffrey Kluger (</w:t>
      </w:r>
      <w:r>
        <w:rPr>
          <w:i/>
        </w:rPr>
        <w:t>TIME</w:t>
      </w:r>
      <w:r>
        <w:t xml:space="preserve">, Oct. 29, 2015) </w:t>
      </w:r>
    </w:p>
    <w:p w14:paraId="4F8A62B1" w14:textId="77777777" w:rsidR="00F64220" w:rsidRDefault="00CF2D4D">
      <w:pPr>
        <w:numPr>
          <w:ilvl w:val="0"/>
          <w:numId w:val="1"/>
        </w:numPr>
        <w:ind w:hanging="360"/>
      </w:pPr>
      <w:r>
        <w:t>“What It’s Like to Be a Cop in Amer</w:t>
      </w:r>
      <w:r>
        <w:t>ica” by Karl Vick (</w:t>
      </w:r>
      <w:r>
        <w:rPr>
          <w:i/>
        </w:rPr>
        <w:t>TIME</w:t>
      </w:r>
      <w:r>
        <w:t xml:space="preserve">, Aug. 13, 2015) </w:t>
      </w:r>
    </w:p>
    <w:p w14:paraId="0AF8F4C0" w14:textId="77777777" w:rsidR="00F64220" w:rsidRDefault="00CF2D4D">
      <w:pPr>
        <w:numPr>
          <w:ilvl w:val="0"/>
          <w:numId w:val="1"/>
        </w:numPr>
        <w:ind w:hanging="360"/>
      </w:pPr>
      <w:r>
        <w:t>“Pusha T: Behind the Bars” by Mychal Denzel Smith (</w:t>
      </w:r>
      <w:r>
        <w:rPr>
          <w:i/>
        </w:rPr>
        <w:t>Complex</w:t>
      </w:r>
      <w:r>
        <w:t xml:space="preserve">, Dec. 2016/Jan. 2017) </w:t>
      </w:r>
    </w:p>
    <w:p w14:paraId="0BD21211" w14:textId="77777777" w:rsidR="00F64220" w:rsidRDefault="00CF2D4D">
      <w:pPr>
        <w:numPr>
          <w:ilvl w:val="0"/>
          <w:numId w:val="1"/>
        </w:numPr>
        <w:ind w:hanging="360"/>
      </w:pPr>
      <w:r>
        <w:t xml:space="preserve">“Lady Gaga: Portrait of a Lady” by Lady Gaga and Mel </w:t>
      </w:r>
      <w:proofErr w:type="spellStart"/>
      <w:r>
        <w:t>Ottenberg</w:t>
      </w:r>
      <w:proofErr w:type="spellEnd"/>
      <w:r>
        <w:t xml:space="preserve"> (</w:t>
      </w:r>
      <w:r>
        <w:rPr>
          <w:i/>
        </w:rPr>
        <w:t>Harper’s Bazaar</w:t>
      </w:r>
      <w:r>
        <w:t>, Nov. 14</w:t>
      </w:r>
      <w:proofErr w:type="gramStart"/>
      <w:r>
        <w:t xml:space="preserve"> 2016</w:t>
      </w:r>
      <w:proofErr w:type="gramEnd"/>
      <w:r>
        <w:t xml:space="preserve">) </w:t>
      </w:r>
    </w:p>
    <w:p w14:paraId="150BBF04" w14:textId="77777777" w:rsidR="00F64220" w:rsidRDefault="00CF2D4D">
      <w:pPr>
        <w:numPr>
          <w:ilvl w:val="0"/>
          <w:numId w:val="1"/>
        </w:numPr>
        <w:ind w:hanging="360"/>
      </w:pPr>
      <w:r>
        <w:t>“The Case for Reparations” by Ta-Nehi</w:t>
      </w:r>
      <w:r>
        <w:t>si Coates (</w:t>
      </w:r>
      <w:r>
        <w:rPr>
          <w:i/>
        </w:rPr>
        <w:t>The Atlantic</w:t>
      </w:r>
      <w:r>
        <w:t xml:space="preserve">, June 2014) </w:t>
      </w:r>
    </w:p>
    <w:p w14:paraId="7EABAFB3" w14:textId="77777777" w:rsidR="00F64220" w:rsidRDefault="00CF2D4D">
      <w:pPr>
        <w:spacing w:after="0" w:line="259" w:lineRule="auto"/>
        <w:ind w:left="720" w:firstLine="0"/>
      </w:pPr>
      <w:r>
        <w:t xml:space="preserve"> </w:t>
      </w:r>
    </w:p>
    <w:p w14:paraId="1B806F86" w14:textId="77777777" w:rsidR="00F64220" w:rsidRDefault="00CF2D4D">
      <w:r>
        <w:t xml:space="preserve">Once you’ve selected a cover story and carefully read and reread the text, you must identify the author’s purpose and look into how the author communicates their purpose. Closely examine the various techniques the author uses and how these techniques work </w:t>
      </w:r>
      <w:r>
        <w:t>to inform your understanding of the text. Most cover stories also include images (photographs, charts, etc.) that are used to enhance the author’s purpose. Your job is to examine all of the elements that make up the cover story and explain how these elemen</w:t>
      </w:r>
      <w:r>
        <w:t>ts work toward building your understanding of the text. How you read the text and what you decide to focus on will form the basis of your interpretation and/or judgment of the text. Your essay, therefore, can be based on what you think the cover story mean</w:t>
      </w:r>
      <w:r>
        <w:t xml:space="preserve">s to you (or to a larger/broader audience) and/or on the techniques the writer uses that are effective or ineffective. In sum, your essay will assess how a text works.  </w:t>
      </w:r>
    </w:p>
    <w:p w14:paraId="29432725" w14:textId="77777777" w:rsidR="00F64220" w:rsidRDefault="00CF2D4D">
      <w:pPr>
        <w:spacing w:after="0" w:line="259" w:lineRule="auto"/>
        <w:ind w:left="0" w:firstLine="0"/>
      </w:pPr>
      <w:r>
        <w:t xml:space="preserve"> </w:t>
      </w:r>
    </w:p>
    <w:p w14:paraId="10418A84" w14:textId="77777777" w:rsidR="00F64220" w:rsidRDefault="00CF2D4D">
      <w:r>
        <w:t xml:space="preserve">A successful text analysis will include the following: </w:t>
      </w:r>
    </w:p>
    <w:p w14:paraId="3D6B95C9" w14:textId="77777777" w:rsidR="00F64220" w:rsidRDefault="00CF2D4D">
      <w:pPr>
        <w:ind w:left="355" w:right="3887"/>
      </w:pPr>
      <w:r>
        <w:rPr>
          <w:rFonts w:ascii="Courier New" w:eastAsia="Courier New" w:hAnsi="Courier New" w:cs="Courier New"/>
        </w:rPr>
        <w:t>o</w:t>
      </w:r>
      <w:r>
        <w:rPr>
          <w:rFonts w:ascii="Arial" w:eastAsia="Arial" w:hAnsi="Arial" w:cs="Arial"/>
        </w:rPr>
        <w:t xml:space="preserve"> </w:t>
      </w:r>
      <w:r>
        <w:t>A summary of the text that</w:t>
      </w:r>
      <w:r>
        <w:t xml:space="preserve"> is appropriate in length and scope </w:t>
      </w:r>
      <w:r>
        <w:rPr>
          <w:rFonts w:ascii="Courier New" w:eastAsia="Courier New" w:hAnsi="Courier New" w:cs="Courier New"/>
        </w:rPr>
        <w:t>o</w:t>
      </w:r>
      <w:r>
        <w:rPr>
          <w:rFonts w:ascii="Arial" w:eastAsia="Arial" w:hAnsi="Arial" w:cs="Arial"/>
        </w:rPr>
        <w:t xml:space="preserve"> </w:t>
      </w:r>
      <w:r>
        <w:t xml:space="preserve">A clear and thoughtful interpretation and/or judgment of the text </w:t>
      </w:r>
      <w:proofErr w:type="spellStart"/>
      <w:r>
        <w:rPr>
          <w:rFonts w:ascii="Courier New" w:eastAsia="Courier New" w:hAnsi="Courier New" w:cs="Courier New"/>
        </w:rPr>
        <w:t>o</w:t>
      </w:r>
      <w:proofErr w:type="spellEnd"/>
      <w:r>
        <w:rPr>
          <w:rFonts w:ascii="Arial" w:eastAsia="Arial" w:hAnsi="Arial" w:cs="Arial"/>
        </w:rPr>
        <w:t xml:space="preserve"> </w:t>
      </w:r>
      <w:r>
        <w:t xml:space="preserve">Evidence from the text that supports and enhances your points </w:t>
      </w:r>
    </w:p>
    <w:p w14:paraId="635E23D2" w14:textId="77777777" w:rsidR="00F64220" w:rsidRDefault="00CF2D4D">
      <w:pPr>
        <w:spacing w:after="0" w:line="259" w:lineRule="auto"/>
        <w:ind w:left="720" w:firstLine="0"/>
      </w:pPr>
      <w:r>
        <w:t xml:space="preserve"> </w:t>
      </w:r>
    </w:p>
    <w:p w14:paraId="2D912D65" w14:textId="77777777" w:rsidR="00F64220" w:rsidRDefault="00CF2D4D">
      <w:r>
        <w:rPr>
          <w:b/>
        </w:rPr>
        <w:t>Length</w:t>
      </w:r>
      <w:r>
        <w:t xml:space="preserve">: 1000 words </w:t>
      </w:r>
    </w:p>
    <w:p w14:paraId="35874A11" w14:textId="77777777" w:rsidR="00F64220" w:rsidRDefault="00CF2D4D">
      <w:pPr>
        <w:ind w:right="1021"/>
      </w:pPr>
      <w:r>
        <w:rPr>
          <w:b/>
        </w:rPr>
        <w:lastRenderedPageBreak/>
        <w:t>Format</w:t>
      </w:r>
      <w:r>
        <w:t>: MLA (double-spaced, 12-pt Times New Roman, in-text citati</w:t>
      </w:r>
      <w:r>
        <w:t xml:space="preserve">ons, Works Cited page) </w:t>
      </w:r>
      <w:r>
        <w:rPr>
          <w:b/>
        </w:rPr>
        <w:t>Grade weight</w:t>
      </w:r>
      <w:r>
        <w:t xml:space="preserve">: 200 points (20%) </w:t>
      </w:r>
    </w:p>
    <w:p w14:paraId="223147DE" w14:textId="77777777" w:rsidR="00F64220" w:rsidRDefault="00CF2D4D">
      <w:r>
        <w:rPr>
          <w:b/>
        </w:rPr>
        <w:t>Due date</w:t>
      </w:r>
      <w:r>
        <w:t xml:space="preserve">: Friday, 2/3 at 6pm (submit to Turnitin) </w:t>
      </w:r>
    </w:p>
    <w:p w14:paraId="579ED362" w14:textId="77777777" w:rsidR="00F64220" w:rsidRDefault="00CF2D4D">
      <w:pPr>
        <w:spacing w:after="0" w:line="259" w:lineRule="auto"/>
        <w:ind w:right="-15"/>
        <w:jc w:val="right"/>
      </w:pPr>
      <w:r>
        <w:rPr>
          <w:sz w:val="18"/>
        </w:rPr>
        <w:t xml:space="preserve">EN 102-056 S17 </w:t>
      </w:r>
    </w:p>
    <w:p w14:paraId="0320383D" w14:textId="77777777" w:rsidR="00F64220" w:rsidRDefault="00CF2D4D">
      <w:pPr>
        <w:spacing w:after="37" w:line="259" w:lineRule="auto"/>
        <w:ind w:right="-15"/>
        <w:jc w:val="right"/>
      </w:pPr>
      <w:proofErr w:type="spellStart"/>
      <w:proofErr w:type="gramStart"/>
      <w:r>
        <w:rPr>
          <w:sz w:val="18"/>
        </w:rPr>
        <w:t>J.Park</w:t>
      </w:r>
      <w:proofErr w:type="spellEnd"/>
      <w:proofErr w:type="gramEnd"/>
      <w:r>
        <w:rPr>
          <w:sz w:val="18"/>
        </w:rPr>
        <w:t xml:space="preserve"> </w:t>
      </w:r>
    </w:p>
    <w:p w14:paraId="061A2347" w14:textId="77777777" w:rsidR="00F64220" w:rsidRDefault="00CF2D4D">
      <w:pPr>
        <w:spacing w:after="7" w:line="259" w:lineRule="auto"/>
        <w:ind w:left="720" w:firstLine="0"/>
      </w:pPr>
      <w:r>
        <w:t xml:space="preserve"> </w:t>
      </w:r>
    </w:p>
    <w:p w14:paraId="33C8073B" w14:textId="77777777" w:rsidR="00F64220" w:rsidRDefault="00CF2D4D">
      <w:pPr>
        <w:pStyle w:val="Heading2"/>
      </w:pPr>
      <w:r>
        <w:t>Essay Evaluation - 200 pts (20% of total grade)</w:t>
      </w:r>
      <w:r>
        <w:rPr>
          <w:b w:val="0"/>
          <w:sz w:val="21"/>
        </w:rPr>
        <w:t xml:space="preserve"> </w:t>
      </w:r>
      <w:r>
        <w:t xml:space="preserve"> </w:t>
      </w:r>
    </w:p>
    <w:p w14:paraId="1BCA21E4" w14:textId="77777777" w:rsidR="00F64220" w:rsidRDefault="00CF2D4D">
      <w:pPr>
        <w:spacing w:after="3" w:line="259" w:lineRule="auto"/>
        <w:ind w:left="0" w:firstLine="0"/>
      </w:pPr>
      <w:r>
        <w:rPr>
          <w:sz w:val="20"/>
        </w:rPr>
        <w:t xml:space="preserve"> </w:t>
      </w:r>
    </w:p>
    <w:p w14:paraId="3482ECA7" w14:textId="77777777" w:rsidR="00F64220" w:rsidRDefault="00CF2D4D">
      <w:pPr>
        <w:spacing w:after="0" w:line="244" w:lineRule="auto"/>
        <w:ind w:left="0" w:right="137" w:firstLine="0"/>
      </w:pPr>
      <w:r>
        <w:rPr>
          <w:sz w:val="22"/>
        </w:rPr>
        <w:t>Academic Honesty: All the work you turn in must be original and your own. You may not turn in work from a paper file, a friend or family member, the Internet, or a tutor. Papers that do not comply with this policy will be turned over to the Dean’s Office f</w:t>
      </w:r>
      <w:r>
        <w:rPr>
          <w:sz w:val="22"/>
        </w:rPr>
        <w:t xml:space="preserve">or review. Please see the academic misconduct policy on the course syllabus and your instructor for further clarification. </w:t>
      </w:r>
    </w:p>
    <w:p w14:paraId="1DBD8312" w14:textId="77777777" w:rsidR="00F64220" w:rsidRDefault="00CF2D4D">
      <w:pPr>
        <w:spacing w:after="0" w:line="259" w:lineRule="auto"/>
        <w:ind w:left="720" w:firstLine="0"/>
      </w:pPr>
      <w:r>
        <w:rPr>
          <w:sz w:val="20"/>
        </w:rPr>
        <w:t xml:space="preserve"> </w:t>
      </w:r>
    </w:p>
    <w:tbl>
      <w:tblPr>
        <w:tblStyle w:val="TableGrid"/>
        <w:tblW w:w="10531" w:type="dxa"/>
        <w:tblInd w:w="67" w:type="dxa"/>
        <w:tblCellMar>
          <w:top w:w="12" w:type="dxa"/>
          <w:left w:w="106" w:type="dxa"/>
          <w:bottom w:w="0" w:type="dxa"/>
          <w:right w:w="29" w:type="dxa"/>
        </w:tblCellMar>
        <w:tblLook w:val="04A0" w:firstRow="1" w:lastRow="0" w:firstColumn="1" w:lastColumn="0" w:noHBand="0" w:noVBand="1"/>
      </w:tblPr>
      <w:tblGrid>
        <w:gridCol w:w="9336"/>
        <w:gridCol w:w="1195"/>
      </w:tblGrid>
      <w:tr w:rsidR="00F64220" w14:paraId="04987D4E" w14:textId="77777777">
        <w:trPr>
          <w:trHeight w:val="523"/>
        </w:trPr>
        <w:tc>
          <w:tcPr>
            <w:tcW w:w="9336" w:type="dxa"/>
            <w:tcBorders>
              <w:top w:val="single" w:sz="4" w:space="0" w:color="000000"/>
              <w:left w:val="single" w:sz="4" w:space="0" w:color="000000"/>
              <w:bottom w:val="single" w:sz="4" w:space="0" w:color="000000"/>
              <w:right w:val="single" w:sz="4" w:space="0" w:color="000000"/>
            </w:tcBorders>
            <w:vAlign w:val="center"/>
          </w:tcPr>
          <w:p w14:paraId="0A5A14CF" w14:textId="77777777" w:rsidR="00F64220" w:rsidRDefault="00CF2D4D">
            <w:pPr>
              <w:spacing w:after="0" w:line="259" w:lineRule="auto"/>
              <w:ind w:left="0" w:right="81" w:firstLine="0"/>
              <w:jc w:val="center"/>
            </w:pPr>
            <w:r>
              <w:rPr>
                <w:b/>
              </w:rPr>
              <w:t xml:space="preserve">Concerns </w:t>
            </w:r>
          </w:p>
        </w:tc>
        <w:tc>
          <w:tcPr>
            <w:tcW w:w="1195" w:type="dxa"/>
            <w:tcBorders>
              <w:top w:val="single" w:sz="4" w:space="0" w:color="000000"/>
              <w:left w:val="single" w:sz="4" w:space="0" w:color="000000"/>
              <w:bottom w:val="single" w:sz="4" w:space="0" w:color="000000"/>
              <w:right w:val="single" w:sz="4" w:space="0" w:color="000000"/>
            </w:tcBorders>
          </w:tcPr>
          <w:p w14:paraId="3CDCFB11" w14:textId="77777777" w:rsidR="00F64220" w:rsidRDefault="00CF2D4D">
            <w:pPr>
              <w:spacing w:after="0" w:line="259" w:lineRule="auto"/>
              <w:ind w:left="0" w:firstLine="0"/>
              <w:jc w:val="center"/>
            </w:pPr>
            <w:r>
              <w:rPr>
                <w:b/>
                <w:sz w:val="18"/>
              </w:rPr>
              <w:t xml:space="preserve">Points possible </w:t>
            </w:r>
          </w:p>
        </w:tc>
      </w:tr>
      <w:tr w:rsidR="00F64220" w14:paraId="4949E179" w14:textId="77777777">
        <w:trPr>
          <w:trHeight w:val="2117"/>
        </w:trPr>
        <w:tc>
          <w:tcPr>
            <w:tcW w:w="9336" w:type="dxa"/>
            <w:tcBorders>
              <w:top w:val="single" w:sz="4" w:space="0" w:color="000000"/>
              <w:left w:val="single" w:sz="4" w:space="0" w:color="000000"/>
              <w:bottom w:val="single" w:sz="4" w:space="0" w:color="000000"/>
              <w:right w:val="single" w:sz="4" w:space="0" w:color="000000"/>
            </w:tcBorders>
          </w:tcPr>
          <w:p w14:paraId="690BC518" w14:textId="77777777" w:rsidR="00F64220" w:rsidRDefault="00CF2D4D">
            <w:pPr>
              <w:spacing w:after="0" w:line="259" w:lineRule="auto"/>
              <w:ind w:left="0" w:firstLine="0"/>
            </w:pPr>
            <w:r>
              <w:rPr>
                <w:i/>
              </w:rPr>
              <w:t xml:space="preserve"> </w:t>
            </w:r>
          </w:p>
          <w:p w14:paraId="0395068F" w14:textId="77777777" w:rsidR="00F64220" w:rsidRDefault="00CF2D4D">
            <w:pPr>
              <w:spacing w:after="21" w:line="259" w:lineRule="auto"/>
              <w:ind w:left="0" w:firstLine="0"/>
            </w:pPr>
            <w:r>
              <w:rPr>
                <w:i/>
              </w:rPr>
              <w:t>1</w:t>
            </w:r>
            <w:r>
              <w:rPr>
                <w:i/>
                <w:vertAlign w:val="superscript"/>
              </w:rPr>
              <w:t>st</w:t>
            </w:r>
            <w:r>
              <w:rPr>
                <w:i/>
              </w:rPr>
              <w:t xml:space="preserve"> Concern: Ideas </w:t>
            </w:r>
          </w:p>
          <w:p w14:paraId="07295174" w14:textId="77777777" w:rsidR="00F64220" w:rsidRDefault="00CF2D4D">
            <w:pPr>
              <w:numPr>
                <w:ilvl w:val="0"/>
                <w:numId w:val="2"/>
              </w:numPr>
              <w:spacing w:after="0" w:line="259" w:lineRule="auto"/>
              <w:ind w:hanging="360"/>
            </w:pPr>
            <w:r>
              <w:rPr>
                <w:sz w:val="21"/>
              </w:rPr>
              <w:t xml:space="preserve">Does the writer demonstrate </w:t>
            </w:r>
            <w:r>
              <w:rPr>
                <w:sz w:val="21"/>
              </w:rPr>
              <w:t xml:space="preserve">an understanding of the writing prompt? </w:t>
            </w:r>
          </w:p>
          <w:p w14:paraId="572676C7" w14:textId="77777777" w:rsidR="00F64220" w:rsidRDefault="00CF2D4D">
            <w:pPr>
              <w:numPr>
                <w:ilvl w:val="0"/>
                <w:numId w:val="2"/>
              </w:numPr>
              <w:spacing w:after="0" w:line="259" w:lineRule="auto"/>
              <w:ind w:hanging="360"/>
            </w:pPr>
            <w:r>
              <w:rPr>
                <w:sz w:val="21"/>
              </w:rPr>
              <w:t xml:space="preserve">Does the writer demonstrate an understanding of audience and purpose? </w:t>
            </w:r>
          </w:p>
          <w:p w14:paraId="79A78D80" w14:textId="77777777" w:rsidR="00F64220" w:rsidRDefault="00CF2D4D">
            <w:pPr>
              <w:numPr>
                <w:ilvl w:val="0"/>
                <w:numId w:val="2"/>
              </w:numPr>
              <w:spacing w:after="5" w:line="259" w:lineRule="auto"/>
              <w:ind w:hanging="360"/>
            </w:pPr>
            <w:r>
              <w:rPr>
                <w:sz w:val="21"/>
              </w:rPr>
              <w:t xml:space="preserve">Does the writer present clearly articulated ideas that show strong critical thinking? </w:t>
            </w:r>
          </w:p>
          <w:p w14:paraId="2BEC6635" w14:textId="77777777" w:rsidR="00F64220" w:rsidRDefault="00CF2D4D">
            <w:pPr>
              <w:numPr>
                <w:ilvl w:val="0"/>
                <w:numId w:val="2"/>
              </w:numPr>
              <w:spacing w:after="0" w:line="259" w:lineRule="auto"/>
              <w:ind w:hanging="360"/>
            </w:pPr>
            <w:r>
              <w:rPr>
                <w:sz w:val="21"/>
              </w:rPr>
              <w:t>Does the writer present a clear, well-formed, and thought</w:t>
            </w:r>
            <w:r>
              <w:rPr>
                <w:sz w:val="21"/>
              </w:rPr>
              <w:t>ful thesis?</w:t>
            </w:r>
            <w:r>
              <w:rPr>
                <w:sz w:val="22"/>
              </w:rPr>
              <w:t xml:space="preserve"> </w:t>
            </w:r>
          </w:p>
          <w:p w14:paraId="2719B8BA" w14:textId="77777777" w:rsidR="00F64220" w:rsidRDefault="00CF2D4D">
            <w:pPr>
              <w:numPr>
                <w:ilvl w:val="0"/>
                <w:numId w:val="2"/>
              </w:numPr>
              <w:spacing w:after="0" w:line="259" w:lineRule="auto"/>
              <w:ind w:hanging="360"/>
            </w:pPr>
            <w:r>
              <w:rPr>
                <w:sz w:val="21"/>
              </w:rPr>
              <w:t>Does the writer maintain their purpose throughout the essay?</w:t>
            </w:r>
            <w:r>
              <w:rPr>
                <w:sz w:val="22"/>
              </w:rPr>
              <w:t xml:space="preserve"> </w:t>
            </w:r>
          </w:p>
          <w:p w14:paraId="20D07743" w14:textId="77777777" w:rsidR="00F64220" w:rsidRDefault="00CF2D4D">
            <w:pPr>
              <w:spacing w:after="0" w:line="259" w:lineRule="auto"/>
              <w:ind w:left="429" w:firstLine="0"/>
            </w:pP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787C07F3" w14:textId="77777777" w:rsidR="00F64220" w:rsidRDefault="00CF2D4D">
            <w:pPr>
              <w:spacing w:after="0" w:line="259" w:lineRule="auto"/>
              <w:ind w:left="0" w:right="81" w:firstLine="0"/>
              <w:jc w:val="right"/>
            </w:pPr>
            <w:r>
              <w:rPr>
                <w:b/>
                <w:sz w:val="32"/>
              </w:rPr>
              <w:t xml:space="preserve">/50 </w:t>
            </w:r>
          </w:p>
        </w:tc>
      </w:tr>
      <w:tr w:rsidR="00F64220" w14:paraId="19C28805" w14:textId="77777777">
        <w:trPr>
          <w:trHeight w:val="1891"/>
        </w:trPr>
        <w:tc>
          <w:tcPr>
            <w:tcW w:w="9336" w:type="dxa"/>
            <w:tcBorders>
              <w:top w:val="single" w:sz="4" w:space="0" w:color="000000"/>
              <w:left w:val="single" w:sz="4" w:space="0" w:color="000000"/>
              <w:bottom w:val="single" w:sz="4" w:space="0" w:color="000000"/>
              <w:right w:val="single" w:sz="4" w:space="0" w:color="000000"/>
            </w:tcBorders>
            <w:vAlign w:val="center"/>
          </w:tcPr>
          <w:p w14:paraId="325BC3E3" w14:textId="77777777" w:rsidR="00F64220" w:rsidRDefault="00CF2D4D">
            <w:pPr>
              <w:spacing w:after="19" w:line="259" w:lineRule="auto"/>
              <w:ind w:left="0" w:firstLine="0"/>
            </w:pPr>
            <w:r>
              <w:rPr>
                <w:i/>
              </w:rPr>
              <w:t>2</w:t>
            </w:r>
            <w:r>
              <w:rPr>
                <w:i/>
                <w:vertAlign w:val="superscript"/>
              </w:rPr>
              <w:t>nd</w:t>
            </w:r>
            <w:r>
              <w:rPr>
                <w:i/>
              </w:rPr>
              <w:t xml:space="preserve"> Concern: Support </w:t>
            </w:r>
          </w:p>
          <w:p w14:paraId="0576A8A5" w14:textId="77777777" w:rsidR="00F64220" w:rsidRDefault="00CF2D4D">
            <w:pPr>
              <w:numPr>
                <w:ilvl w:val="0"/>
                <w:numId w:val="3"/>
              </w:numPr>
              <w:spacing w:after="27" w:line="251" w:lineRule="auto"/>
              <w:ind w:hanging="360"/>
            </w:pPr>
            <w:r>
              <w:rPr>
                <w:sz w:val="21"/>
              </w:rPr>
              <w:t xml:space="preserve">Does the writer use specific information to develop their point concretely and thoroughly without digression, repetition, or non-substantive material? </w:t>
            </w:r>
          </w:p>
          <w:p w14:paraId="343078DD" w14:textId="77777777" w:rsidR="00F64220" w:rsidRDefault="00CF2D4D">
            <w:pPr>
              <w:numPr>
                <w:ilvl w:val="0"/>
                <w:numId w:val="3"/>
              </w:numPr>
              <w:spacing w:after="10" w:line="259" w:lineRule="auto"/>
              <w:ind w:hanging="360"/>
            </w:pPr>
            <w:r>
              <w:rPr>
                <w:sz w:val="21"/>
              </w:rPr>
              <w:t xml:space="preserve">Is source material smoothly integrated into the writing? </w:t>
            </w:r>
          </w:p>
          <w:p w14:paraId="42999598" w14:textId="77777777" w:rsidR="00F64220" w:rsidRDefault="00CF2D4D">
            <w:pPr>
              <w:numPr>
                <w:ilvl w:val="0"/>
                <w:numId w:val="3"/>
              </w:numPr>
              <w:spacing w:after="0" w:line="259" w:lineRule="auto"/>
              <w:ind w:hanging="360"/>
            </w:pPr>
            <w:r>
              <w:rPr>
                <w:sz w:val="21"/>
              </w:rPr>
              <w:t>Does the writer explain the connection and rel</w:t>
            </w:r>
            <w:r>
              <w:rPr>
                <w:sz w:val="21"/>
              </w:rPr>
              <w:t>evance of the source material they present?</w:t>
            </w: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190CC3DC" w14:textId="77777777" w:rsidR="00F64220" w:rsidRDefault="00CF2D4D">
            <w:pPr>
              <w:spacing w:after="0" w:line="259" w:lineRule="auto"/>
              <w:ind w:left="0" w:right="81" w:firstLine="0"/>
              <w:jc w:val="right"/>
            </w:pPr>
            <w:r>
              <w:rPr>
                <w:b/>
                <w:sz w:val="32"/>
              </w:rPr>
              <w:t xml:space="preserve">/50 </w:t>
            </w:r>
          </w:p>
        </w:tc>
      </w:tr>
      <w:tr w:rsidR="00F64220" w14:paraId="0058934E" w14:textId="77777777">
        <w:trPr>
          <w:trHeight w:val="2050"/>
        </w:trPr>
        <w:tc>
          <w:tcPr>
            <w:tcW w:w="9336" w:type="dxa"/>
            <w:tcBorders>
              <w:top w:val="single" w:sz="4" w:space="0" w:color="000000"/>
              <w:left w:val="single" w:sz="4" w:space="0" w:color="000000"/>
              <w:bottom w:val="single" w:sz="4" w:space="0" w:color="000000"/>
              <w:right w:val="single" w:sz="4" w:space="0" w:color="000000"/>
            </w:tcBorders>
            <w:vAlign w:val="center"/>
          </w:tcPr>
          <w:p w14:paraId="56E8EB07" w14:textId="77777777" w:rsidR="00F64220" w:rsidRDefault="00CF2D4D">
            <w:pPr>
              <w:spacing w:after="21" w:line="259" w:lineRule="auto"/>
              <w:ind w:left="0" w:firstLine="0"/>
            </w:pPr>
            <w:r>
              <w:rPr>
                <w:i/>
              </w:rPr>
              <w:t>3</w:t>
            </w:r>
            <w:r>
              <w:rPr>
                <w:i/>
                <w:vertAlign w:val="superscript"/>
              </w:rPr>
              <w:t>rd</w:t>
            </w:r>
            <w:r>
              <w:rPr>
                <w:i/>
              </w:rPr>
              <w:t xml:space="preserve"> Concern: Organization </w:t>
            </w:r>
          </w:p>
          <w:p w14:paraId="408D42C3" w14:textId="77777777" w:rsidR="00F64220" w:rsidRDefault="00CF2D4D">
            <w:pPr>
              <w:numPr>
                <w:ilvl w:val="0"/>
                <w:numId w:val="4"/>
              </w:numPr>
              <w:spacing w:after="0" w:line="259" w:lineRule="auto"/>
              <w:ind w:hanging="360"/>
            </w:pPr>
            <w:r>
              <w:rPr>
                <w:sz w:val="21"/>
              </w:rPr>
              <w:t xml:space="preserve">Are paragraphs organized around thesis-based assertions?  </w:t>
            </w:r>
          </w:p>
          <w:p w14:paraId="0646F6CE" w14:textId="77777777" w:rsidR="00F64220" w:rsidRDefault="00CF2D4D">
            <w:pPr>
              <w:numPr>
                <w:ilvl w:val="0"/>
                <w:numId w:val="4"/>
              </w:numPr>
              <w:spacing w:after="0" w:line="259" w:lineRule="auto"/>
              <w:ind w:hanging="360"/>
            </w:pPr>
            <w:r>
              <w:rPr>
                <w:sz w:val="21"/>
              </w:rPr>
              <w:t xml:space="preserve">Does the introduction capture the reader’s attention and map the paper’s direction? </w:t>
            </w:r>
          </w:p>
          <w:p w14:paraId="6B76E6A5" w14:textId="77777777" w:rsidR="00F64220" w:rsidRDefault="00CF2D4D">
            <w:pPr>
              <w:numPr>
                <w:ilvl w:val="0"/>
                <w:numId w:val="4"/>
              </w:numPr>
              <w:spacing w:after="0" w:line="259" w:lineRule="auto"/>
              <w:ind w:hanging="360"/>
            </w:pPr>
            <w:r>
              <w:rPr>
                <w:sz w:val="21"/>
              </w:rPr>
              <w:t xml:space="preserve">Does the conclusion effectively wrap up the essay?  </w:t>
            </w:r>
          </w:p>
          <w:p w14:paraId="4B7B2F6B" w14:textId="77777777" w:rsidR="00F64220" w:rsidRDefault="00CF2D4D">
            <w:pPr>
              <w:numPr>
                <w:ilvl w:val="0"/>
                <w:numId w:val="4"/>
              </w:numPr>
              <w:spacing w:after="11" w:line="259" w:lineRule="auto"/>
              <w:ind w:hanging="360"/>
            </w:pPr>
            <w:r>
              <w:rPr>
                <w:sz w:val="21"/>
              </w:rPr>
              <w:t xml:space="preserve">Is the essay forcefully written with strong, logical progressions that aren’t formulaic? </w:t>
            </w:r>
          </w:p>
          <w:p w14:paraId="4FD6EFDD" w14:textId="77777777" w:rsidR="00F64220" w:rsidRDefault="00CF2D4D">
            <w:pPr>
              <w:numPr>
                <w:ilvl w:val="0"/>
                <w:numId w:val="4"/>
              </w:numPr>
              <w:spacing w:after="0" w:line="259" w:lineRule="auto"/>
              <w:ind w:hanging="360"/>
            </w:pPr>
            <w:r>
              <w:rPr>
                <w:sz w:val="21"/>
              </w:rPr>
              <w:t xml:space="preserve">Are transitions used within and between paragraphs in a way that enhances the development of ideas? </w:t>
            </w: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03BCE2E1" w14:textId="77777777" w:rsidR="00F64220" w:rsidRDefault="00CF2D4D">
            <w:pPr>
              <w:spacing w:after="0" w:line="259" w:lineRule="auto"/>
              <w:ind w:left="0" w:right="81" w:firstLine="0"/>
              <w:jc w:val="right"/>
            </w:pPr>
            <w:r>
              <w:rPr>
                <w:b/>
                <w:sz w:val="32"/>
              </w:rPr>
              <w:t xml:space="preserve">/40 </w:t>
            </w:r>
          </w:p>
        </w:tc>
      </w:tr>
      <w:tr w:rsidR="00F64220" w14:paraId="0026E40C" w14:textId="77777777">
        <w:trPr>
          <w:trHeight w:val="2198"/>
        </w:trPr>
        <w:tc>
          <w:tcPr>
            <w:tcW w:w="9336" w:type="dxa"/>
            <w:tcBorders>
              <w:top w:val="single" w:sz="4" w:space="0" w:color="000000"/>
              <w:left w:val="single" w:sz="4" w:space="0" w:color="000000"/>
              <w:bottom w:val="single" w:sz="4" w:space="0" w:color="000000"/>
              <w:right w:val="single" w:sz="4" w:space="0" w:color="000000"/>
            </w:tcBorders>
            <w:vAlign w:val="center"/>
          </w:tcPr>
          <w:p w14:paraId="6117C856" w14:textId="77777777" w:rsidR="00F64220" w:rsidRDefault="00CF2D4D">
            <w:pPr>
              <w:spacing w:after="15" w:line="259" w:lineRule="auto"/>
              <w:ind w:left="0" w:firstLine="0"/>
            </w:pPr>
            <w:r>
              <w:rPr>
                <w:i/>
              </w:rPr>
              <w:t>4</w:t>
            </w:r>
            <w:r>
              <w:rPr>
                <w:i/>
                <w:vertAlign w:val="superscript"/>
              </w:rPr>
              <w:t>th</w:t>
            </w:r>
            <w:r>
              <w:rPr>
                <w:i/>
              </w:rPr>
              <w:t xml:space="preserve"> Concern: Style &amp; Voice </w:t>
            </w:r>
          </w:p>
          <w:p w14:paraId="686D8380" w14:textId="77777777" w:rsidR="00F64220" w:rsidRDefault="00CF2D4D">
            <w:pPr>
              <w:numPr>
                <w:ilvl w:val="0"/>
                <w:numId w:val="5"/>
              </w:numPr>
              <w:spacing w:after="0" w:line="259" w:lineRule="auto"/>
              <w:ind w:hanging="360"/>
            </w:pPr>
            <w:r>
              <w:rPr>
                <w:sz w:val="21"/>
              </w:rPr>
              <w:t xml:space="preserve">Is the tone appropriate for the audience and purpose? </w:t>
            </w:r>
          </w:p>
          <w:p w14:paraId="4C5AC22E" w14:textId="77777777" w:rsidR="00F64220" w:rsidRDefault="00CF2D4D">
            <w:pPr>
              <w:numPr>
                <w:ilvl w:val="0"/>
                <w:numId w:val="5"/>
              </w:numPr>
              <w:spacing w:after="0" w:line="259" w:lineRule="auto"/>
              <w:ind w:hanging="360"/>
            </w:pPr>
            <w:r>
              <w:rPr>
                <w:sz w:val="21"/>
              </w:rPr>
              <w:t xml:space="preserve">Does the writer’s voice seem natural, not forced? </w:t>
            </w:r>
          </w:p>
          <w:p w14:paraId="50D84224" w14:textId="77777777" w:rsidR="00F64220" w:rsidRDefault="00CF2D4D">
            <w:pPr>
              <w:numPr>
                <w:ilvl w:val="0"/>
                <w:numId w:val="5"/>
              </w:numPr>
              <w:spacing w:after="0" w:line="259" w:lineRule="auto"/>
              <w:ind w:hanging="360"/>
            </w:pPr>
            <w:r>
              <w:rPr>
                <w:sz w:val="21"/>
              </w:rPr>
              <w:t xml:space="preserve">Are the sentences substantive, powerful, and varied in construction? </w:t>
            </w:r>
          </w:p>
          <w:p w14:paraId="136E3A58" w14:textId="77777777" w:rsidR="00F64220" w:rsidRDefault="00CF2D4D">
            <w:pPr>
              <w:numPr>
                <w:ilvl w:val="0"/>
                <w:numId w:val="5"/>
              </w:numPr>
              <w:spacing w:after="27" w:line="251" w:lineRule="auto"/>
              <w:ind w:hanging="360"/>
            </w:pPr>
            <w:r>
              <w:rPr>
                <w:sz w:val="21"/>
              </w:rPr>
              <w:t>Is there a balance between overly casual language that may undermine the writer’s credibility and overly sophisticated words that may s</w:t>
            </w:r>
            <w:r>
              <w:rPr>
                <w:sz w:val="21"/>
              </w:rPr>
              <w:t xml:space="preserve">ound empty or forced? </w:t>
            </w:r>
          </w:p>
          <w:p w14:paraId="06C0FE97" w14:textId="77777777" w:rsidR="00F64220" w:rsidRDefault="00CF2D4D">
            <w:pPr>
              <w:numPr>
                <w:ilvl w:val="0"/>
                <w:numId w:val="5"/>
              </w:numPr>
              <w:spacing w:after="0" w:line="259" w:lineRule="auto"/>
              <w:ind w:hanging="360"/>
            </w:pPr>
            <w:r>
              <w:rPr>
                <w:sz w:val="21"/>
              </w:rPr>
              <w:t xml:space="preserve">Will the reader be convinced that the purpose of the essay is sound and compelling?  </w:t>
            </w:r>
          </w:p>
        </w:tc>
        <w:tc>
          <w:tcPr>
            <w:tcW w:w="1195" w:type="dxa"/>
            <w:tcBorders>
              <w:top w:val="single" w:sz="4" w:space="0" w:color="000000"/>
              <w:left w:val="single" w:sz="4" w:space="0" w:color="000000"/>
              <w:bottom w:val="single" w:sz="4" w:space="0" w:color="000000"/>
              <w:right w:val="single" w:sz="4" w:space="0" w:color="000000"/>
            </w:tcBorders>
            <w:vAlign w:val="center"/>
          </w:tcPr>
          <w:p w14:paraId="34F3984F" w14:textId="77777777" w:rsidR="00F64220" w:rsidRDefault="00CF2D4D">
            <w:pPr>
              <w:spacing w:after="0" w:line="259" w:lineRule="auto"/>
              <w:ind w:left="0" w:right="81" w:firstLine="0"/>
              <w:jc w:val="right"/>
            </w:pPr>
            <w:r>
              <w:rPr>
                <w:b/>
                <w:sz w:val="32"/>
              </w:rPr>
              <w:t xml:space="preserve">/35 </w:t>
            </w:r>
          </w:p>
        </w:tc>
      </w:tr>
      <w:tr w:rsidR="00F64220" w14:paraId="2579AD8F" w14:textId="77777777">
        <w:trPr>
          <w:trHeight w:val="1834"/>
        </w:trPr>
        <w:tc>
          <w:tcPr>
            <w:tcW w:w="9336" w:type="dxa"/>
            <w:tcBorders>
              <w:top w:val="single" w:sz="4" w:space="0" w:color="000000"/>
              <w:left w:val="single" w:sz="4" w:space="0" w:color="000000"/>
              <w:bottom w:val="single" w:sz="4" w:space="0" w:color="000000"/>
              <w:right w:val="single" w:sz="4" w:space="0" w:color="000000"/>
            </w:tcBorders>
            <w:vAlign w:val="center"/>
          </w:tcPr>
          <w:p w14:paraId="6F074F90" w14:textId="77777777" w:rsidR="00F64220" w:rsidRDefault="00CF2D4D">
            <w:pPr>
              <w:spacing w:after="20" w:line="259" w:lineRule="auto"/>
              <w:ind w:left="0" w:firstLine="0"/>
            </w:pPr>
            <w:r>
              <w:rPr>
                <w:i/>
              </w:rPr>
              <w:lastRenderedPageBreak/>
              <w:t>5</w:t>
            </w:r>
            <w:r>
              <w:rPr>
                <w:i/>
                <w:vertAlign w:val="superscript"/>
              </w:rPr>
              <w:t>th</w:t>
            </w:r>
            <w:r>
              <w:rPr>
                <w:i/>
              </w:rPr>
              <w:t xml:space="preserve"> Concern: Conventions </w:t>
            </w:r>
          </w:p>
          <w:p w14:paraId="068431CA" w14:textId="77777777" w:rsidR="00F64220" w:rsidRDefault="00CF2D4D">
            <w:pPr>
              <w:numPr>
                <w:ilvl w:val="0"/>
                <w:numId w:val="6"/>
              </w:numPr>
              <w:spacing w:after="0" w:line="259" w:lineRule="auto"/>
              <w:ind w:hanging="360"/>
            </w:pPr>
            <w:r>
              <w:rPr>
                <w:sz w:val="21"/>
              </w:rPr>
              <w:t xml:space="preserve">Does the writer correctly cite all sources? </w:t>
            </w:r>
          </w:p>
          <w:p w14:paraId="1876D898" w14:textId="77777777" w:rsidR="00F64220" w:rsidRDefault="00CF2D4D">
            <w:pPr>
              <w:numPr>
                <w:ilvl w:val="0"/>
                <w:numId w:val="6"/>
              </w:numPr>
              <w:spacing w:after="0" w:line="259" w:lineRule="auto"/>
              <w:ind w:hanging="360"/>
            </w:pPr>
            <w:r>
              <w:rPr>
                <w:sz w:val="21"/>
              </w:rPr>
              <w:t xml:space="preserve">Did the writer carefully edit the essay for careless mistakes? </w:t>
            </w:r>
          </w:p>
          <w:p w14:paraId="225FFA44" w14:textId="77777777" w:rsidR="00F64220" w:rsidRDefault="00CF2D4D">
            <w:pPr>
              <w:numPr>
                <w:ilvl w:val="0"/>
                <w:numId w:val="6"/>
              </w:numPr>
              <w:spacing w:after="5" w:line="259" w:lineRule="auto"/>
              <w:ind w:hanging="360"/>
            </w:pPr>
            <w:r>
              <w:rPr>
                <w:sz w:val="21"/>
              </w:rPr>
              <w:t xml:space="preserve">Is the essay formatted according to MLA requirements? </w:t>
            </w:r>
          </w:p>
          <w:p w14:paraId="5710BB46" w14:textId="77777777" w:rsidR="00F64220" w:rsidRDefault="00CF2D4D">
            <w:pPr>
              <w:numPr>
                <w:ilvl w:val="0"/>
                <w:numId w:val="6"/>
              </w:numPr>
              <w:spacing w:after="0" w:line="259" w:lineRule="auto"/>
              <w:ind w:hanging="360"/>
            </w:pPr>
            <w:r>
              <w:rPr>
                <w:sz w:val="21"/>
              </w:rPr>
              <w:t>Is the essay reasonably within the specified length?</w:t>
            </w:r>
            <w:r>
              <w:rPr>
                <w:sz w:val="22"/>
              </w:rP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14:paraId="37ED4B97" w14:textId="77777777" w:rsidR="00F64220" w:rsidRDefault="00CF2D4D">
            <w:pPr>
              <w:spacing w:after="0" w:line="259" w:lineRule="auto"/>
              <w:ind w:left="0" w:right="81" w:firstLine="0"/>
              <w:jc w:val="right"/>
            </w:pPr>
            <w:r>
              <w:rPr>
                <w:b/>
                <w:sz w:val="32"/>
              </w:rPr>
              <w:t xml:space="preserve">/25 </w:t>
            </w:r>
          </w:p>
        </w:tc>
      </w:tr>
    </w:tbl>
    <w:p w14:paraId="48040849" w14:textId="77777777" w:rsidR="00F64220" w:rsidRDefault="00CF2D4D">
      <w:pPr>
        <w:spacing w:after="0" w:line="259" w:lineRule="auto"/>
        <w:ind w:left="90" w:firstLine="0"/>
      </w:pPr>
      <w:r>
        <w:rPr>
          <w:sz w:val="20"/>
        </w:rPr>
        <w:t>(Rubric adapted from Dr. E. Chandler)</w:t>
      </w:r>
      <w:r>
        <w:t xml:space="preserve"> </w:t>
      </w:r>
    </w:p>
    <w:p w14:paraId="5DBEC158" w14:textId="77777777" w:rsidR="00F64220" w:rsidRDefault="00CF2D4D">
      <w:pPr>
        <w:spacing w:after="0" w:line="259" w:lineRule="auto"/>
        <w:ind w:left="720" w:firstLine="0"/>
      </w:pPr>
      <w:r>
        <w:t xml:space="preserve"> </w:t>
      </w:r>
    </w:p>
    <w:sectPr w:rsidR="00F64220">
      <w:pgSz w:w="12240" w:h="15840"/>
      <w:pgMar w:top="735" w:right="723" w:bottom="1522"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2624"/>
    <w:multiLevelType w:val="hybridMultilevel"/>
    <w:tmpl w:val="DC787EEA"/>
    <w:lvl w:ilvl="0" w:tplc="4DF628BE">
      <w:start w:val="1"/>
      <w:numFmt w:val="bullet"/>
      <w:lvlText w:val="•"/>
      <w:lvlJc w:val="left"/>
      <w:pPr>
        <w:ind w:left="4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CB04FF6">
      <w:start w:val="1"/>
      <w:numFmt w:val="bullet"/>
      <w:lvlText w:val="o"/>
      <w:lvlJc w:val="left"/>
      <w:pPr>
        <w:ind w:left="12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1047DA">
      <w:start w:val="1"/>
      <w:numFmt w:val="bullet"/>
      <w:lvlText w:val="▪"/>
      <w:lvlJc w:val="left"/>
      <w:pPr>
        <w:ind w:left="19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70CECA">
      <w:start w:val="1"/>
      <w:numFmt w:val="bullet"/>
      <w:lvlText w:val="•"/>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8BE7B94">
      <w:start w:val="1"/>
      <w:numFmt w:val="bullet"/>
      <w:lvlText w:val="o"/>
      <w:lvlJc w:val="left"/>
      <w:pPr>
        <w:ind w:left="34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D88D52A">
      <w:start w:val="1"/>
      <w:numFmt w:val="bullet"/>
      <w:lvlText w:val="▪"/>
      <w:lvlJc w:val="left"/>
      <w:pPr>
        <w:ind w:left="4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222AF0">
      <w:start w:val="1"/>
      <w:numFmt w:val="bullet"/>
      <w:lvlText w:val="•"/>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AE6FFD6">
      <w:start w:val="1"/>
      <w:numFmt w:val="bullet"/>
      <w:lvlText w:val="o"/>
      <w:lvlJc w:val="left"/>
      <w:pPr>
        <w:ind w:left="55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FEC0F82">
      <w:start w:val="1"/>
      <w:numFmt w:val="bullet"/>
      <w:lvlText w:val="▪"/>
      <w:lvlJc w:val="left"/>
      <w:pPr>
        <w:ind w:left="6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5AC5145"/>
    <w:multiLevelType w:val="hybridMultilevel"/>
    <w:tmpl w:val="11AEBD7A"/>
    <w:lvl w:ilvl="0" w:tplc="89B0AC6C">
      <w:start w:val="1"/>
      <w:numFmt w:val="bullet"/>
      <w:lvlText w:val="•"/>
      <w:lvlJc w:val="left"/>
      <w:pPr>
        <w:ind w:left="4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B2877BC">
      <w:start w:val="1"/>
      <w:numFmt w:val="bullet"/>
      <w:lvlText w:val="o"/>
      <w:lvlJc w:val="left"/>
      <w:pPr>
        <w:ind w:left="12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604118">
      <w:start w:val="1"/>
      <w:numFmt w:val="bullet"/>
      <w:lvlText w:val="▪"/>
      <w:lvlJc w:val="left"/>
      <w:pPr>
        <w:ind w:left="19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3687718">
      <w:start w:val="1"/>
      <w:numFmt w:val="bullet"/>
      <w:lvlText w:val="•"/>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C08B1C">
      <w:start w:val="1"/>
      <w:numFmt w:val="bullet"/>
      <w:lvlText w:val="o"/>
      <w:lvlJc w:val="left"/>
      <w:pPr>
        <w:ind w:left="34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BE075A0">
      <w:start w:val="1"/>
      <w:numFmt w:val="bullet"/>
      <w:lvlText w:val="▪"/>
      <w:lvlJc w:val="left"/>
      <w:pPr>
        <w:ind w:left="4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826794">
      <w:start w:val="1"/>
      <w:numFmt w:val="bullet"/>
      <w:lvlText w:val="•"/>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44BC30">
      <w:start w:val="1"/>
      <w:numFmt w:val="bullet"/>
      <w:lvlText w:val="o"/>
      <w:lvlJc w:val="left"/>
      <w:pPr>
        <w:ind w:left="55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C878E6">
      <w:start w:val="1"/>
      <w:numFmt w:val="bullet"/>
      <w:lvlText w:val="▪"/>
      <w:lvlJc w:val="left"/>
      <w:pPr>
        <w:ind w:left="6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E270F09"/>
    <w:multiLevelType w:val="hybridMultilevel"/>
    <w:tmpl w:val="EB48AEA2"/>
    <w:lvl w:ilvl="0" w:tplc="E8E8CB78">
      <w:start w:val="1"/>
      <w:numFmt w:val="bullet"/>
      <w:lvlText w:val="•"/>
      <w:lvlJc w:val="left"/>
      <w:pPr>
        <w:ind w:left="4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E7A7278">
      <w:start w:val="1"/>
      <w:numFmt w:val="bullet"/>
      <w:lvlText w:val="o"/>
      <w:lvlJc w:val="left"/>
      <w:pPr>
        <w:ind w:left="12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59689C0">
      <w:start w:val="1"/>
      <w:numFmt w:val="bullet"/>
      <w:lvlText w:val="▪"/>
      <w:lvlJc w:val="left"/>
      <w:pPr>
        <w:ind w:left="19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4C3E7E">
      <w:start w:val="1"/>
      <w:numFmt w:val="bullet"/>
      <w:lvlText w:val="•"/>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6E1002">
      <w:start w:val="1"/>
      <w:numFmt w:val="bullet"/>
      <w:lvlText w:val="o"/>
      <w:lvlJc w:val="left"/>
      <w:pPr>
        <w:ind w:left="34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A664AE2">
      <w:start w:val="1"/>
      <w:numFmt w:val="bullet"/>
      <w:lvlText w:val="▪"/>
      <w:lvlJc w:val="left"/>
      <w:pPr>
        <w:ind w:left="4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C9EABB0">
      <w:start w:val="1"/>
      <w:numFmt w:val="bullet"/>
      <w:lvlText w:val="•"/>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2704A58">
      <w:start w:val="1"/>
      <w:numFmt w:val="bullet"/>
      <w:lvlText w:val="o"/>
      <w:lvlJc w:val="left"/>
      <w:pPr>
        <w:ind w:left="55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DA810F0">
      <w:start w:val="1"/>
      <w:numFmt w:val="bullet"/>
      <w:lvlText w:val="▪"/>
      <w:lvlJc w:val="left"/>
      <w:pPr>
        <w:ind w:left="6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9906D19"/>
    <w:multiLevelType w:val="hybridMultilevel"/>
    <w:tmpl w:val="58D6A3EA"/>
    <w:lvl w:ilvl="0" w:tplc="E8CA1EB2">
      <w:start w:val="1"/>
      <w:numFmt w:val="bullet"/>
      <w:lvlText w:val="•"/>
      <w:lvlJc w:val="left"/>
      <w:pPr>
        <w:ind w:left="4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2CFD80">
      <w:start w:val="1"/>
      <w:numFmt w:val="bullet"/>
      <w:lvlText w:val="o"/>
      <w:lvlJc w:val="left"/>
      <w:pPr>
        <w:ind w:left="12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252D334">
      <w:start w:val="1"/>
      <w:numFmt w:val="bullet"/>
      <w:lvlText w:val="▪"/>
      <w:lvlJc w:val="left"/>
      <w:pPr>
        <w:ind w:left="19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688C524">
      <w:start w:val="1"/>
      <w:numFmt w:val="bullet"/>
      <w:lvlText w:val="•"/>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34E890">
      <w:start w:val="1"/>
      <w:numFmt w:val="bullet"/>
      <w:lvlText w:val="o"/>
      <w:lvlJc w:val="left"/>
      <w:pPr>
        <w:ind w:left="34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AAAF8C0">
      <w:start w:val="1"/>
      <w:numFmt w:val="bullet"/>
      <w:lvlText w:val="▪"/>
      <w:lvlJc w:val="left"/>
      <w:pPr>
        <w:ind w:left="4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FA97A8">
      <w:start w:val="1"/>
      <w:numFmt w:val="bullet"/>
      <w:lvlText w:val="•"/>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3842AA">
      <w:start w:val="1"/>
      <w:numFmt w:val="bullet"/>
      <w:lvlText w:val="o"/>
      <w:lvlJc w:val="left"/>
      <w:pPr>
        <w:ind w:left="55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316B40A">
      <w:start w:val="1"/>
      <w:numFmt w:val="bullet"/>
      <w:lvlText w:val="▪"/>
      <w:lvlJc w:val="left"/>
      <w:pPr>
        <w:ind w:left="6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49945C7"/>
    <w:multiLevelType w:val="hybridMultilevel"/>
    <w:tmpl w:val="53CC245C"/>
    <w:lvl w:ilvl="0" w:tplc="2C088AA0">
      <w:start w:val="1"/>
      <w:numFmt w:val="bullet"/>
      <w:lvlText w:val="•"/>
      <w:lvlJc w:val="left"/>
      <w:pPr>
        <w:ind w:left="4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1414BC">
      <w:start w:val="1"/>
      <w:numFmt w:val="bullet"/>
      <w:lvlText w:val="o"/>
      <w:lvlJc w:val="left"/>
      <w:pPr>
        <w:ind w:left="12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DE0DFFA">
      <w:start w:val="1"/>
      <w:numFmt w:val="bullet"/>
      <w:lvlText w:val="▪"/>
      <w:lvlJc w:val="left"/>
      <w:pPr>
        <w:ind w:left="19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D8AA28">
      <w:start w:val="1"/>
      <w:numFmt w:val="bullet"/>
      <w:lvlText w:val="•"/>
      <w:lvlJc w:val="left"/>
      <w:pPr>
        <w:ind w:left="26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9D4FB90">
      <w:start w:val="1"/>
      <w:numFmt w:val="bullet"/>
      <w:lvlText w:val="o"/>
      <w:lvlJc w:val="left"/>
      <w:pPr>
        <w:ind w:left="34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CDCBCCC">
      <w:start w:val="1"/>
      <w:numFmt w:val="bullet"/>
      <w:lvlText w:val="▪"/>
      <w:lvlJc w:val="left"/>
      <w:pPr>
        <w:ind w:left="41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48F24A">
      <w:start w:val="1"/>
      <w:numFmt w:val="bullet"/>
      <w:lvlText w:val="•"/>
      <w:lvlJc w:val="left"/>
      <w:pPr>
        <w:ind w:left="48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060676">
      <w:start w:val="1"/>
      <w:numFmt w:val="bullet"/>
      <w:lvlText w:val="o"/>
      <w:lvlJc w:val="left"/>
      <w:pPr>
        <w:ind w:left="55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0E0D4CE">
      <w:start w:val="1"/>
      <w:numFmt w:val="bullet"/>
      <w:lvlText w:val="▪"/>
      <w:lvlJc w:val="left"/>
      <w:pPr>
        <w:ind w:left="62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95B12AC"/>
    <w:multiLevelType w:val="hybridMultilevel"/>
    <w:tmpl w:val="025606CA"/>
    <w:lvl w:ilvl="0" w:tplc="BE1485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6DD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F0EF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042B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822C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E21A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2E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2F7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AD1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20"/>
    <w:rsid w:val="00CF2D4D"/>
    <w:rsid w:val="00F6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33D3E"/>
  <w15:docId w15:val="{4528201A-B137-5B4B-A797-C0B56BF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Text Analysis.docx</dc:title>
  <dc:subject/>
  <dc:creator>Brian Oliu</dc:creator>
  <cp:keywords/>
  <cp:lastModifiedBy>Brian Oliu</cp:lastModifiedBy>
  <cp:revision>2</cp:revision>
  <dcterms:created xsi:type="dcterms:W3CDTF">2021-06-17T20:18:00Z</dcterms:created>
  <dcterms:modified xsi:type="dcterms:W3CDTF">2021-06-17T20:18:00Z</dcterms:modified>
</cp:coreProperties>
</file>